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0" w:firstLineChars="200"/>
        <w:rPr>
          <w:rFonts w:hint="eastAsia" w:ascii="仿宋_GB2312" w:eastAsia="仿宋_GB2312"/>
          <w:sz w:val="28"/>
          <w:szCs w:val="28"/>
          <w:lang w:val="en-US" w:eastAsia="zh-CN"/>
        </w:rPr>
      </w:pPr>
      <w:r>
        <w:rPr>
          <w:rFonts w:hint="eastAsia" w:ascii="仿宋_GB2312" w:eastAsia="仿宋_GB2312"/>
          <w:sz w:val="28"/>
          <w:szCs w:val="28"/>
          <w:lang w:val="en-US" w:eastAsia="zh-CN"/>
        </w:rPr>
        <w:t>项目入围价格</w:t>
      </w:r>
    </w:p>
    <w:p>
      <w:pPr>
        <w:rPr>
          <w:rFonts w:hint="default" w:ascii="仿宋_GB2312" w:eastAsia="仿宋_GB2312"/>
          <w:sz w:val="28"/>
          <w:szCs w:val="28"/>
          <w:lang w:val="en-US" w:eastAsia="zh-CN"/>
        </w:rPr>
        <w:sectPr>
          <w:footerReference r:id="rId3" w:type="default"/>
          <w:pgSz w:w="11906" w:h="16839"/>
          <w:pgMar w:top="1440" w:right="1803" w:bottom="1440" w:left="1803" w:header="851" w:footer="992" w:gutter="0"/>
          <w:cols w:space="720" w:num="1"/>
          <w:rtlGutter w:val="0"/>
          <w:docGrid w:type="lines" w:linePitch="332" w:charSpace="0"/>
        </w:sectPr>
      </w:pPr>
    </w:p>
    <w:tbl>
      <w:tblPr>
        <w:tblStyle w:val="5"/>
        <w:tblW w:w="141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7"/>
        <w:gridCol w:w="771"/>
        <w:gridCol w:w="1150"/>
        <w:gridCol w:w="1230"/>
        <w:gridCol w:w="1660"/>
        <w:gridCol w:w="1730"/>
        <w:gridCol w:w="1050"/>
        <w:gridCol w:w="940"/>
        <w:gridCol w:w="1140"/>
        <w:gridCol w:w="1000"/>
        <w:gridCol w:w="1000"/>
        <w:gridCol w:w="1040"/>
        <w:gridCol w:w="10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2" w:hRule="atLeast"/>
          <w:jc w:val="center"/>
        </w:trPr>
        <w:tc>
          <w:tcPr>
            <w:tcW w:w="6968" w:type="dxa"/>
            <w:gridSpan w:val="6"/>
            <w:tcBorders>
              <w:top w:val="single" w:color="000000" w:sz="4" w:space="0"/>
              <w:left w:val="single" w:color="000000" w:sz="4" w:space="0"/>
              <w:bottom w:val="single" w:color="000000" w:sz="4" w:space="0"/>
              <w:right w:val="single" w:color="000000" w:sz="4" w:space="0"/>
            </w:tcBorders>
            <w:noWrap/>
            <w:vAlign w:val="center"/>
          </w:tcPr>
          <w:p>
            <w:pPr>
              <w:bidi w:val="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采购标的</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广西明园凤凰印务有限公司</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广西瑀田包装制品有限公司</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南宁市双鹏印务有限公司</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广西彩丰印务有限公司</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广西新南国印刷有限责任公司</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广西柳报尚彩文创印务有限公司</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广西南宁市恒业文化传播有限公司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42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序号</w:t>
            </w:r>
          </w:p>
        </w:tc>
        <w:tc>
          <w:tcPr>
            <w:tcW w:w="77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大类</w:t>
            </w: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印刷项目</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规格（mm）</w:t>
            </w:r>
          </w:p>
        </w:tc>
        <w:tc>
          <w:tcPr>
            <w:tcW w:w="166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材料及工艺</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数量</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价格（元）</w:t>
            </w:r>
          </w:p>
        </w:tc>
        <w:tc>
          <w:tcPr>
            <w:tcW w:w="94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价格（元）</w:t>
            </w:r>
          </w:p>
        </w:tc>
        <w:tc>
          <w:tcPr>
            <w:tcW w:w="114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价格（元）</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价格（元）</w:t>
            </w:r>
          </w:p>
        </w:tc>
        <w:tc>
          <w:tcPr>
            <w:tcW w:w="100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价格（元）</w:t>
            </w:r>
          </w:p>
        </w:tc>
        <w:tc>
          <w:tcPr>
            <w:tcW w:w="104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价格（元）</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价格（元）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427"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p>
        </w:tc>
        <w:tc>
          <w:tcPr>
            <w:tcW w:w="771"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折页</w:t>
            </w: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宣传单页</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210*90</w:t>
            </w:r>
          </w:p>
        </w:tc>
        <w:tc>
          <w:tcPr>
            <w:tcW w:w="166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157g铜板纸彩色双面</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1-2000（含）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0.57</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0.56</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0.51</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0.57</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2001-50000（含）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0.24</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0.22</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0.23</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0.24</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＞50000</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0.22</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0.21</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0.22</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0.22</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折页(一折)</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210*180</w:t>
            </w:r>
          </w:p>
        </w:tc>
        <w:tc>
          <w:tcPr>
            <w:tcW w:w="166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200g铜板纸彩色双面</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1-2000（含）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0.7</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0.65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0.65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0.67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0.71</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0.7</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2001-50000（含）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0.28</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0.27</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0.26</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0.28</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0.28</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＞50000</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0.25</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0.23</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0.24</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0.26</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折页(二折)</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210*270</w:t>
            </w:r>
          </w:p>
        </w:tc>
        <w:tc>
          <w:tcPr>
            <w:tcW w:w="166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157g铜板纸彩色双面</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1-2000（含）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0.7</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0.73</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0.75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0.77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0.71</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0.7</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2001-50000（含）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0.33</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0.31</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0.32</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0.34</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0.33</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＞50000</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0.26</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0.26</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0.27</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0.26</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折页(三折)</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210*360</w:t>
            </w:r>
          </w:p>
        </w:tc>
        <w:tc>
          <w:tcPr>
            <w:tcW w:w="166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157g铜板纸彩色双面</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1-2000（含）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0.8</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0.85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0.77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0.8</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0.82</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0.8</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2001-50000（含）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0.45</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0.42</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0.41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0.43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0.46</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0.45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＞50000</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0.37</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0.36</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0.38</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0.37</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427"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p>
        </w:tc>
        <w:tc>
          <w:tcPr>
            <w:tcW w:w="771"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海报</w:t>
            </w: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海报</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580*880</w:t>
            </w:r>
          </w:p>
        </w:tc>
        <w:tc>
          <w:tcPr>
            <w:tcW w:w="166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200g铜板纸彩色单面印</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4.42</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4.3</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4.44</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4.51</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4.56</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201-500（含）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4.1</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4.2</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4.15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4.2</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4.15</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3.98</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＞500</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4.1</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4.2</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4.03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4.15</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3.9</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427"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w:t>
            </w:r>
          </w:p>
        </w:tc>
        <w:tc>
          <w:tcPr>
            <w:tcW w:w="771"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宣传册</w:t>
            </w: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宣传册（胶装）</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285*205</w:t>
            </w:r>
          </w:p>
        </w:tc>
        <w:tc>
          <w:tcPr>
            <w:tcW w:w="166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250g封面、封底，157g内页铜板纸，内页192页(96张）、 压哑光膜、彩色双面印</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27.5</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24</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25.7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26</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26.33</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26</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201-5000（含）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19.8</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18</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18.2</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18.6</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18.96</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17</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2"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＞5000</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15.4</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13</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14.6</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14.74</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宣传册（胶装）</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285*205</w:t>
            </w:r>
          </w:p>
        </w:tc>
        <w:tc>
          <w:tcPr>
            <w:tcW w:w="166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250g封面、封底，157g内页铜板纸，内页36页(18张）、压哑光膜、彩色双面印</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17.6</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16</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16.7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16.85</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17.3</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201-5000（含）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13.2</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13.33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13.65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13.96</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13</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＞5000</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7.7</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7.11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7.17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7.3</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7.2</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宣传册（胶装）</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100*60</w:t>
            </w:r>
          </w:p>
        </w:tc>
        <w:tc>
          <w:tcPr>
            <w:tcW w:w="166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157g封面、封底，105g内页铜板纸，内页36页(18张）、压哑光膜、彩色双面印</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8.8</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7.87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8.16</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8.3</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201-5000（含）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5.5</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5.25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5.37</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5.2</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＞5000</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4.4</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4.23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4.51</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4.35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27"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w:t>
            </w:r>
          </w:p>
        </w:tc>
        <w:tc>
          <w:tcPr>
            <w:tcW w:w="771"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纸制品</w:t>
            </w: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手提袋</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215*415*100</w:t>
            </w:r>
          </w:p>
        </w:tc>
        <w:tc>
          <w:tcPr>
            <w:tcW w:w="166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300g白卡纸、彩色印面、压哑光膜、加扣眼、配提绳。</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4.2</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4.13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4.17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4.14</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4.25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501-5000（含）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3.3</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3.51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3.62</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3.3</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＞5000</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2.2</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2.12</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2.2</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2.07</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2.1</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手提袋</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265*335*80</w:t>
            </w:r>
          </w:p>
        </w:tc>
        <w:tc>
          <w:tcPr>
            <w:tcW w:w="166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300g牛皮纸、双色印面、压哑光膜、加扣眼、配提绳</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4.3</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4.15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4.14</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501-5000（含）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3.5</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3.09</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3.2</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3.11</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3.2</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＞5000</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1.8</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1.8</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1.79</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1.9</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1.86</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1.85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手提袋</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100*270*70</w:t>
            </w:r>
          </w:p>
        </w:tc>
        <w:tc>
          <w:tcPr>
            <w:tcW w:w="166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250g白卡纸、彩色印面、压哑光膜、加扣眼、配提绳</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3.4</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3.33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3.4</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3.62</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3.4</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501-5000（含）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2.3</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2.3</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2.14</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2.2</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2.38</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2.3</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＞5000</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1.8</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1.6</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1.63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1.55</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1.6</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27"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p>
        </w:tc>
        <w:tc>
          <w:tcPr>
            <w:tcW w:w="771"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其他（无纺布袋、档案盒、封皮、资料袋、牛皮信封、信封、投标书、易拉宝、名片）</w:t>
            </w: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无纺布袋</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300*400*80</w:t>
            </w:r>
          </w:p>
        </w:tc>
        <w:tc>
          <w:tcPr>
            <w:tcW w:w="166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80克布料含过膜</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12.5</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12.23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12.39</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12.3</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100以上</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10.5</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10.11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10.33</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340*260*100</w:t>
            </w:r>
          </w:p>
        </w:tc>
        <w:tc>
          <w:tcPr>
            <w:tcW w:w="166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80克布料含过膜</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13.5</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12.21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12.35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12.39</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100以上</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9.19</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9.27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9.29</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档案盒</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310*220*15</w:t>
            </w:r>
          </w:p>
        </w:tc>
        <w:tc>
          <w:tcPr>
            <w:tcW w:w="166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500克进口无酸纸</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6.1</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5.8</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5.91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5.96</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5.99</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100以上</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4.8</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4.89</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4.94</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4.96</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档案盒</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310*220*30</w:t>
            </w:r>
          </w:p>
        </w:tc>
        <w:tc>
          <w:tcPr>
            <w:tcW w:w="166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500克进口无酸纸</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6.5</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6.67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6.71</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100以上</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5.7</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5.58</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5.67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5.68</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档案盒</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310*220*50</w:t>
            </w:r>
          </w:p>
        </w:tc>
        <w:tc>
          <w:tcPr>
            <w:tcW w:w="166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500克进口无酸纸</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7.3</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7.21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7.28</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7.23</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100以上</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6.3</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6.17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6.24</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6.2</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6.2</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档案盒</w:t>
            </w:r>
          </w:p>
        </w:tc>
        <w:tc>
          <w:tcPr>
            <w:tcW w:w="123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220*160*35</w:t>
            </w:r>
          </w:p>
        </w:tc>
        <w:tc>
          <w:tcPr>
            <w:tcW w:w="166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500克进口无酸纸</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5.8</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5.65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5.72</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5.68</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100以上</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5.3</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5.2</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5.16</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档案盒</w:t>
            </w:r>
          </w:p>
        </w:tc>
        <w:tc>
          <w:tcPr>
            <w:tcW w:w="123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220*160*55</w:t>
            </w:r>
          </w:p>
        </w:tc>
        <w:tc>
          <w:tcPr>
            <w:tcW w:w="166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500克进口无酸纸</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6.3</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6.18</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6.24</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6.2</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5.7</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100以上</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5.8</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5.67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5.72</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5.68</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5.3</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档案盒</w:t>
            </w:r>
          </w:p>
        </w:tc>
        <w:tc>
          <w:tcPr>
            <w:tcW w:w="123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220*160*70</w:t>
            </w:r>
          </w:p>
        </w:tc>
        <w:tc>
          <w:tcPr>
            <w:tcW w:w="166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500克进口无酸纸</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6.6</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6.3</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6.47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6.55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6.5</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100以上</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5.5</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5.3</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5.43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5.51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5.47</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档案盒</w:t>
            </w:r>
          </w:p>
        </w:tc>
        <w:tc>
          <w:tcPr>
            <w:tcW w:w="123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430*310*50</w:t>
            </w:r>
          </w:p>
        </w:tc>
        <w:tc>
          <w:tcPr>
            <w:tcW w:w="166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500克进口无酸纸</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12.5</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12.39</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12.48</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12.39</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100以上</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11.3</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11.37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11.43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11.36</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白色封皮</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298*215</w:t>
            </w:r>
          </w:p>
        </w:tc>
        <w:tc>
          <w:tcPr>
            <w:tcW w:w="166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200克铜版纸</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0.56</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0.54</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0.59</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0.52</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0.6</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100以上</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0.49</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0.4</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0.47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0.41</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210*150</w:t>
            </w:r>
          </w:p>
        </w:tc>
        <w:tc>
          <w:tcPr>
            <w:tcW w:w="166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200克铜版纸</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0.39</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0.37</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0.39</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0.41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0.36</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0.4</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100以上</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0.39</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0.38</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0.41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0.31</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0.4</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422*300</w:t>
            </w:r>
          </w:p>
        </w:tc>
        <w:tc>
          <w:tcPr>
            <w:tcW w:w="166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200克铜版纸</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0.61</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0.6</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0.61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0.64</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0.62</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100以上</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0.51</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0.49</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0.52</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资料袋</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335*245*45</w:t>
            </w:r>
          </w:p>
        </w:tc>
        <w:tc>
          <w:tcPr>
            <w:tcW w:w="166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190克牛皮纸</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5.09</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5.18</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5.16</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100以上</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4.38</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4.3</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4.45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4.56</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4.44</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5号封</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220×110</w:t>
            </w:r>
          </w:p>
        </w:tc>
        <w:tc>
          <w:tcPr>
            <w:tcW w:w="166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120克牛皮纸二色</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1.32</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1.3</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1.32</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1.38</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1.34</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100以上</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1.22</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1.24</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1.3</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7号封</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229×162</w:t>
            </w:r>
          </w:p>
        </w:tc>
        <w:tc>
          <w:tcPr>
            <w:tcW w:w="166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120克牛皮纸二色</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1.63</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1.6</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1.63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1.65</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1.8</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100以上</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1.53</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1.59</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1.55</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1.7</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9号封</w:t>
            </w:r>
          </w:p>
        </w:tc>
        <w:tc>
          <w:tcPr>
            <w:tcW w:w="123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324×229</w:t>
            </w:r>
          </w:p>
        </w:tc>
        <w:tc>
          <w:tcPr>
            <w:tcW w:w="166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120克牛皮纸二色</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2.65</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2.6</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2.72</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2.76</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2.68</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2.6</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100以上</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2.54</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2.63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2.65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2.58</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2.6</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信封袋</w:t>
            </w:r>
          </w:p>
        </w:tc>
        <w:tc>
          <w:tcPr>
            <w:tcW w:w="123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325*230</w:t>
            </w:r>
          </w:p>
        </w:tc>
        <w:tc>
          <w:tcPr>
            <w:tcW w:w="1660" w:type="dxa"/>
            <w:vMerge w:val="restart"/>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150克本色牛皮纸</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1-100（含）</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3.05</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3.11</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3.18</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3.1</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3.2</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23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660" w:type="dxa"/>
            <w:vMerge w:val="continue"/>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101-1000</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2.04</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2.07</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2.12</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2.07</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2.2</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投标书</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297*210</w:t>
            </w:r>
          </w:p>
        </w:tc>
        <w:tc>
          <w:tcPr>
            <w:tcW w:w="166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80克双胶纸，100页全彩</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14.5</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16</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14</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15.49</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16</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投标书</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297*210</w:t>
            </w:r>
          </w:p>
        </w:tc>
        <w:tc>
          <w:tcPr>
            <w:tcW w:w="166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80克双胶纸，200页黑白</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14.5</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16</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15.49</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16</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易拉宝</w:t>
            </w:r>
          </w:p>
        </w:tc>
        <w:tc>
          <w:tcPr>
            <w:tcW w:w="123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800X2000</w:t>
            </w:r>
          </w:p>
        </w:tc>
        <w:tc>
          <w:tcPr>
            <w:tcW w:w="166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Uv高清喷印</w:t>
            </w:r>
          </w:p>
        </w:tc>
        <w:tc>
          <w:tcPr>
            <w:tcW w:w="1730" w:type="dxa"/>
            <w:tcBorders>
              <w:top w:val="single" w:color="000000" w:sz="4" w:space="0"/>
              <w:left w:val="single" w:color="000000" w:sz="4" w:space="0"/>
              <w:bottom w:val="single" w:color="000000" w:sz="4" w:space="0"/>
              <w:right w:val="single" w:color="000000" w:sz="4" w:space="0"/>
            </w:tcBorders>
            <w:noWrap w:val="0"/>
            <w:vAlign w:val="center"/>
          </w:tcPr>
          <w:p>
            <w:pPr>
              <w:bidi w:val="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80</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79</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80</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81.57</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80</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427"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11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名  片</w:t>
            </w:r>
          </w:p>
        </w:tc>
        <w:tc>
          <w:tcPr>
            <w:tcW w:w="123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90×54</w:t>
            </w:r>
          </w:p>
        </w:tc>
        <w:tc>
          <w:tcPr>
            <w:tcW w:w="1660"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300克双铜哑胶，四色过膜</w:t>
            </w:r>
          </w:p>
        </w:tc>
        <w:tc>
          <w:tcPr>
            <w:tcW w:w="1730" w:type="dxa"/>
            <w:tcBorders>
              <w:top w:val="single" w:color="000000" w:sz="4" w:space="0"/>
              <w:left w:val="single" w:color="000000" w:sz="4" w:space="0"/>
              <w:bottom w:val="single" w:color="000000" w:sz="4" w:space="0"/>
              <w:right w:val="single" w:color="000000" w:sz="4" w:space="0"/>
            </w:tcBorders>
            <w:noWrap/>
            <w:vAlign w:val="center"/>
          </w:tcPr>
          <w:p>
            <w:pPr>
              <w:bidi w:val="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100</w:t>
            </w: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9.8</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13</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9.29</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0.45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42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p>
        </w:tc>
        <w:tc>
          <w:tcPr>
            <w:tcW w:w="77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其他印制品</w:t>
            </w:r>
          </w:p>
        </w:tc>
        <w:tc>
          <w:tcPr>
            <w:tcW w:w="4040" w:type="dxa"/>
            <w:gridSpan w:val="3"/>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未列入的其他项类或规格，参照市场价的  %优惠。</w:t>
            </w:r>
          </w:p>
        </w:tc>
        <w:tc>
          <w:tcPr>
            <w:tcW w:w="1730" w:type="dxa"/>
            <w:tcBorders>
              <w:top w:val="single" w:color="000000" w:sz="4" w:space="0"/>
              <w:left w:val="single" w:color="000000" w:sz="4" w:space="0"/>
              <w:bottom w:val="single" w:color="000000" w:sz="4" w:space="0"/>
              <w:right w:val="single" w:color="000000" w:sz="4" w:space="0"/>
            </w:tcBorders>
            <w:noWrap/>
            <w:vAlign w:val="center"/>
          </w:tcPr>
          <w:p>
            <w:pPr>
              <w:bidi w:val="0"/>
              <w:jc w:val="center"/>
              <w:rPr>
                <w:rFonts w:hint="eastAsia" w:ascii="仿宋_GB2312" w:hAnsi="仿宋_GB2312" w:eastAsia="仿宋_GB2312" w:cs="仿宋_GB2312"/>
                <w:sz w:val="24"/>
                <w:szCs w:val="24"/>
                <w:lang w:val="en-US" w:eastAsia="zh-CN"/>
              </w:rPr>
            </w:pPr>
          </w:p>
        </w:tc>
        <w:tc>
          <w:tcPr>
            <w:tcW w:w="105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sz w:val="24"/>
                <w:szCs w:val="24"/>
                <w:lang w:val="en-US" w:eastAsia="zh-CN"/>
              </w:rPr>
              <w:t>15%</w:t>
            </w:r>
          </w:p>
        </w:tc>
        <w:tc>
          <w:tcPr>
            <w:tcW w:w="9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sz w:val="24"/>
                <w:szCs w:val="24"/>
                <w:lang w:val="en-US" w:eastAsia="zh-CN"/>
              </w:rPr>
              <w:t>15%</w:t>
            </w:r>
          </w:p>
        </w:tc>
        <w:tc>
          <w:tcPr>
            <w:tcW w:w="11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sz w:val="24"/>
                <w:szCs w:val="24"/>
                <w:lang w:val="en-US" w:eastAsia="zh-CN"/>
              </w:rPr>
              <w:t>15%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sz w:val="24"/>
                <w:szCs w:val="24"/>
                <w:lang w:val="en-US" w:eastAsia="zh-CN"/>
              </w:rPr>
              <w:t>15%</w:t>
            </w:r>
          </w:p>
        </w:tc>
        <w:tc>
          <w:tcPr>
            <w:tcW w:w="100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sz w:val="24"/>
                <w:szCs w:val="24"/>
                <w:lang w:val="en-US" w:eastAsia="zh-CN"/>
              </w:rPr>
              <w:t>15%</w:t>
            </w:r>
          </w:p>
        </w:tc>
        <w:tc>
          <w:tcPr>
            <w:tcW w:w="1040"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sz w:val="24"/>
                <w:szCs w:val="24"/>
                <w:lang w:val="en-US" w:eastAsia="zh-CN"/>
              </w:rPr>
              <w:t>15%</w:t>
            </w:r>
          </w:p>
        </w:tc>
        <w:tc>
          <w:tcPr>
            <w:tcW w:w="1037" w:type="dxa"/>
            <w:tcBorders>
              <w:top w:val="single" w:color="000000" w:sz="4" w:space="0"/>
              <w:left w:val="single" w:color="000000" w:sz="4" w:space="0"/>
              <w:bottom w:val="single" w:color="000000" w:sz="4" w:space="0"/>
              <w:right w:val="single" w:color="000000" w:sz="4" w:space="0"/>
            </w:tcBorders>
            <w:noWrap/>
            <w:vAlign w:val="center"/>
          </w:tcPr>
          <w:p>
            <w:pPr>
              <w:bidi w:val="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w:t>
            </w:r>
          </w:p>
        </w:tc>
      </w:tr>
    </w:tbl>
    <w:p>
      <w:pPr>
        <w:bidi w:val="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备注：1.投标报价包含产品的设计、排版、生产、印刷、验收检验、包装、运输、配送、保险、卸货就位、售后保修、税费等合格交付的全部费用和策性文件规定及执行合同包含的所有风险、责任等各项应有的费用，除非上述费用在合同中另有说明。</w:t>
      </w:r>
    </w:p>
    <w:p>
      <w:pPr>
        <w:bidi w:val="0"/>
        <w:ind w:firstLine="720" w:firstLineChars="3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2.承诺开具增值税专用发票,税率</w:t>
      </w:r>
      <w:r>
        <w:rPr>
          <w:rFonts w:hint="eastAsia" w:ascii="仿宋_GB2312" w:hAnsi="仿宋_GB2312" w:eastAsia="仿宋_GB2312" w:cs="仿宋_GB2312"/>
          <w:sz w:val="24"/>
          <w:szCs w:val="24"/>
          <w:u w:val="single"/>
          <w:lang w:val="en-US" w:eastAsia="zh-CN"/>
        </w:rPr>
        <w:t xml:space="preserve">13 </w:t>
      </w:r>
      <w:r>
        <w:rPr>
          <w:rFonts w:hint="eastAsia" w:ascii="仿宋_GB2312" w:hAnsi="仿宋_GB2312" w:eastAsia="仿宋_GB2312" w:cs="仿宋_GB2312"/>
          <w:sz w:val="24"/>
          <w:szCs w:val="24"/>
          <w:lang w:val="en-US" w:eastAsia="zh-CN"/>
        </w:rPr>
        <w:t>%。</w:t>
      </w:r>
    </w:p>
    <w:p>
      <w:bookmarkStart w:id="0" w:name="_GoBack"/>
      <w:bookmarkEnd w:id="0"/>
    </w:p>
    <w:sectPr>
      <w:pgSz w:w="16838" w:h="11906" w:orient="landscape"/>
      <w:pgMar w:top="1803" w:right="1440" w:bottom="1803" w:left="1440" w:header="851" w:footer="992" w:gutter="0"/>
      <w:paperSrc/>
      <w:cols w:space="0" w:num="1"/>
      <w:rtlGutter w:val="0"/>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6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2919F6"/>
    <w:rsid w:val="21487514"/>
    <w:rsid w:val="382919F6"/>
    <w:rsid w:val="4C5928E5"/>
    <w:rsid w:val="6FB725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99"/>
    <w:pPr>
      <w:jc w:val="left"/>
    </w:pPr>
    <w:rPr>
      <w:rFonts w:ascii="宋体" w:hAnsi="宋体" w:eastAsia="宋体" w:cs="宋体"/>
      <w:kern w:val="0"/>
      <w:sz w:val="24"/>
      <w:szCs w:val="24"/>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正文文本首行缩进1"/>
    <w:basedOn w:val="3"/>
    <w:qFormat/>
    <w:uiPriority w:val="0"/>
    <w:pPr>
      <w:ind w:firstLine="420" w:firstLineChars="100"/>
    </w:pPr>
  </w:style>
  <w:style w:type="paragraph" w:styleId="3">
    <w:name w:val="Body Text"/>
    <w:basedOn w:val="1"/>
    <w:next w:val="1"/>
    <w:unhideWhenUsed/>
    <w:qFormat/>
    <w:uiPriority w:val="99"/>
    <w:pPr>
      <w:jc w:val="center"/>
    </w:pPr>
    <w:rPr>
      <w:rFonts w:ascii="仿宋_GB2312" w:hAnsi="Times New Roman" w:eastAsia="仿宋_GB2312"/>
      <w:b/>
      <w:bCs/>
      <w:sz w:val="32"/>
      <w:szCs w:val="24"/>
    </w:rPr>
  </w:style>
  <w:style w:type="paragraph" w:styleId="4">
    <w:name w:val="footer"/>
    <w:basedOn w:val="1"/>
    <w:qFormat/>
    <w:uiPriority w:val="0"/>
    <w:pPr>
      <w:tabs>
        <w:tab w:val="center" w:pos="4153"/>
        <w:tab w:val="right" w:pos="8306"/>
      </w:tabs>
      <w:snapToGrid w:val="0"/>
      <w:jc w:val="left"/>
    </w:pPr>
    <w:rPr>
      <w:sz w:val="18"/>
    </w:rPr>
  </w:style>
  <w:style w:type="paragraph" w:customStyle="1" w:styleId="7">
    <w:name w:val="p5"/>
    <w:basedOn w:val="1"/>
    <w:qFormat/>
    <w:uiPriority w:val="0"/>
    <w:pPr>
      <w:jc w:val="center"/>
    </w:pPr>
    <w:rPr>
      <w:rFonts w:hint="eastAsia" w:ascii="仿宋" w:hAnsi="仿宋" w:eastAsia="仿宋" w:cs="仿宋"/>
      <w:kern w:val="0"/>
      <w:sz w:val="28"/>
      <w:szCs w:val="28"/>
      <w:lang w:val="en-US" w:eastAsia="zh-CN" w:bidi="ar-SA"/>
    </w:rPr>
  </w:style>
  <w:style w:type="character" w:customStyle="1" w:styleId="8">
    <w:name w:val="s31"/>
    <w:basedOn w:val="6"/>
    <w:qFormat/>
    <w:uiPriority w:val="0"/>
    <w:rPr>
      <w:color w:val="000000"/>
    </w:rPr>
  </w:style>
  <w:style w:type="paragraph" w:customStyle="1" w:styleId="9">
    <w:name w:val=" Char1 Char Char Char"/>
    <w:basedOn w:val="1"/>
    <w:qFormat/>
    <w:uiPriority w:val="0"/>
    <w:rPr>
      <w:rFonts w:ascii="Times New Roman" w:hAnsi="Times New Roman" w:eastAsia="宋体" w:cs="Times New Roman"/>
    </w:rPr>
  </w:style>
  <w:style w:type="paragraph" w:customStyle="1" w:styleId="10">
    <w:name w:val="p6"/>
    <w:basedOn w:val="1"/>
    <w:qFormat/>
    <w:uiPriority w:val="0"/>
    <w:pPr>
      <w:jc w:val="left"/>
    </w:pPr>
    <w:rPr>
      <w:rFonts w:hint="eastAsia" w:ascii="仿宋_GB2312" w:hAnsi="宋体" w:eastAsia="仿宋_GB2312" w:cs="仿宋_GB2312"/>
      <w:kern w:val="0"/>
      <w:sz w:val="20"/>
      <w:szCs w:val="20"/>
      <w:lang w:val="en-US" w:eastAsia="zh-CN" w:bidi="ar"/>
    </w:rPr>
  </w:style>
  <w:style w:type="character" w:customStyle="1" w:styleId="11">
    <w:name w:val="s41"/>
    <w:basedOn w:val="6"/>
    <w:qFormat/>
    <w:uiPriority w:val="0"/>
    <w:rPr>
      <w:color w:val="000000"/>
      <w:u w:val="single"/>
    </w:rPr>
  </w:style>
  <w:style w:type="paragraph" w:customStyle="1" w:styleId="12">
    <w:name w:val="p4"/>
    <w:basedOn w:val="1"/>
    <w:qFormat/>
    <w:uiPriority w:val="0"/>
    <w:pPr>
      <w:ind w:firstLine="560"/>
      <w:jc w:val="left"/>
    </w:pPr>
    <w:rPr>
      <w:rFonts w:hint="eastAsia" w:ascii="仿宋_GB2312" w:hAnsi="宋体" w:eastAsia="仿宋_GB2312" w:cs="仿宋_GB2312"/>
      <w:kern w:val="0"/>
      <w:sz w:val="28"/>
      <w:szCs w:val="28"/>
      <w:lang w:val="en-US" w:eastAsia="zh-CN" w:bidi="ar"/>
    </w:rPr>
  </w:style>
  <w:style w:type="character" w:customStyle="1" w:styleId="13">
    <w:name w:val="s11"/>
    <w:basedOn w:val="6"/>
    <w:qFormat/>
    <w:uiPriority w:val="0"/>
    <w:rPr>
      <w:b/>
      <w:color w:val="000000"/>
    </w:rPr>
  </w:style>
  <w:style w:type="paragraph" w:customStyle="1" w:styleId="14">
    <w:name w:val="p8"/>
    <w:basedOn w:val="1"/>
    <w:qFormat/>
    <w:uiPriority w:val="0"/>
    <w:pPr>
      <w:jc w:val="left"/>
    </w:pPr>
    <w:rPr>
      <w:rFonts w:hint="eastAsia" w:ascii="仿宋" w:hAnsi="仿宋" w:eastAsia="仿宋" w:cs="仿宋"/>
      <w:kern w:val="0"/>
      <w:sz w:val="22"/>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Office_11.8.2.11073_F1E327BC-269C-435d-A152-05C5408002CA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2025-07-07T07:04:00Z</dcterms:created>
  <dc:creator>刘茜</dc:creator>
  <cp:lastModifiedBy>刘茜</cp:lastModifiedBy>
  <dcterms:modified xsi:type="dcterms:W3CDTF">2025-07-07T07:11:08Z</dcterms:modified>
  <dc:title>寄达区域</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2052-11.8.2.11073</vt:lpwstr>
  </property>
  <property fmtid="{D5CDD505-2E9C-101B-9397-08002B2CF9AE}" pid="3" name="ICV">
    <vt:lpwstr>FF55D3DE754243E9B2BFDC4BF2CA28CE</vt:lpwstr>
  </property>
</Properties>
</file>