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7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545"/>
        <w:gridCol w:w="1155"/>
        <w:gridCol w:w="3038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项目名称</w:t>
            </w:r>
          </w:p>
        </w:tc>
        <w:tc>
          <w:tcPr>
            <w:tcW w:w="41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技术指标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宝鸟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男女西装上衣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毛涤1</w:t>
            </w:r>
          </w:p>
        </w:tc>
        <w:tc>
          <w:tcPr>
            <w:tcW w:w="30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毛70%，涤29.5%，导电纤维0.5%，纱支100双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男女西裤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中裙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女式西装马甲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男女西装上衣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毛涤2</w:t>
            </w:r>
          </w:p>
        </w:tc>
        <w:tc>
          <w:tcPr>
            <w:tcW w:w="30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毛80%、涤19.5%、导电纤维0.5%，纱支100双（克重不少于270）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男女西裤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中裙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女式西装马甲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男女西装上衣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高级全毛</w:t>
            </w:r>
          </w:p>
        </w:tc>
        <w:tc>
          <w:tcPr>
            <w:tcW w:w="30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意大利进口高级全毛面料，羊毛100%，纱支SUPER130’S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男女西裤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中裙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14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男女长袖衬衫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涤棉</w:t>
            </w:r>
          </w:p>
        </w:tc>
        <w:tc>
          <w:tcPr>
            <w:tcW w:w="30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涤棉（CVC VP棉免熨衬衫，棉80%聚酯纤维20%；3.5＞免烫级别＞3.0，纱支100双）。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15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男女短袖衬衫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16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男女长袖衬衫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全棉免烫</w:t>
            </w:r>
          </w:p>
        </w:tc>
        <w:tc>
          <w:tcPr>
            <w:tcW w:w="30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全棉免烫（100%棉，3.5＞免烫级别＞3.0；纱支100双）。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17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男女短袖衬衫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18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领带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桑蚕丝</w:t>
            </w:r>
          </w:p>
        </w:tc>
        <w:tc>
          <w:tcPr>
            <w:tcW w:w="3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100％桑蚕丝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19</w:t>
            </w:r>
          </w:p>
        </w:tc>
        <w:tc>
          <w:tcPr>
            <w:tcW w:w="154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丝巾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桑蚕丝</w:t>
            </w:r>
          </w:p>
        </w:tc>
        <w:tc>
          <w:tcPr>
            <w:tcW w:w="3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100％桑蚕丝 53*53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桑蚕丝</w:t>
            </w:r>
          </w:p>
        </w:tc>
        <w:tc>
          <w:tcPr>
            <w:tcW w:w="3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100％桑蚕丝 异型设计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54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聚酯纤维</w:t>
            </w:r>
          </w:p>
        </w:tc>
        <w:tc>
          <w:tcPr>
            <w:tcW w:w="3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100％聚酯纤维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20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保暖行服（上装）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大衣呢面料450克</w:t>
            </w:r>
          </w:p>
        </w:tc>
        <w:tc>
          <w:tcPr>
            <w:tcW w:w="3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450克全毛粗纺大衣呢面料，内配可脱卸3M棉1厘米厚深色内胆。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21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长袖长褂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全棉1</w:t>
            </w:r>
          </w:p>
        </w:tc>
        <w:tc>
          <w:tcPr>
            <w:tcW w:w="30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全棉（100%棉；纱支32*32）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22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短袖长褂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23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无口袋夹克衫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全棉2</w:t>
            </w:r>
          </w:p>
        </w:tc>
        <w:tc>
          <w:tcPr>
            <w:tcW w:w="3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全棉（100%棉；纱支20*16）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24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长袖雪纺衫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雪纺</w:t>
            </w:r>
          </w:p>
        </w:tc>
        <w:tc>
          <w:tcPr>
            <w:tcW w:w="30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雪纺（100%涤纶；纱支80D*80D）无领款式（含金色双圆头胸扣）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25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短袖雪纺衫</w:t>
            </w: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26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短袖T恤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全棉3</w:t>
            </w:r>
          </w:p>
        </w:tc>
        <w:tc>
          <w:tcPr>
            <w:tcW w:w="3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全棉（100%棉）POLO款式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27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交货期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在合同（订单）签订后</w:t>
            </w:r>
            <w:r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70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  <w:t>个自然日内，紧急交货日期可和我方协商后提前，以实际合同约定为准。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28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质保期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自验收合格签字之日起永久质保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29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  <w:t>增值税率</w:t>
            </w: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30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hAnsi="仿宋_GB2312" w:cs="仿宋_GB2312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13%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hAnsi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sz w:val="24"/>
          <w:szCs w:val="24"/>
        </w:rPr>
        <w:t xml:space="preserve">注：①交货期是指从合同签订之日起，直至将所有产品安全运抵约定地点，经招标人签收的时间。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720" w:firstLineChars="300"/>
        <w:jc w:val="left"/>
        <w:textAlignment w:val="auto"/>
        <w:rPr>
          <w:rFonts w:hint="eastAsia" w:ascii="宋体" w:hAnsi="宋体" w:eastAsia="仿宋_GB2312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/>
          <w:color w:val="000000"/>
          <w:sz w:val="24"/>
          <w:szCs w:val="24"/>
          <w:lang w:eastAsia="zh-CN"/>
        </w:rPr>
        <w:t>②</w:t>
      </w:r>
      <w:r>
        <w:rPr>
          <w:rFonts w:hint="eastAsia" w:ascii="宋体" w:hAnsi="宋体" w:eastAsia="仿宋_GB2312" w:cs="Times New Roman"/>
          <w:b w:val="0"/>
          <w:bCs w:val="0"/>
          <w:color w:val="000000"/>
          <w:kern w:val="2"/>
          <w:sz w:val="24"/>
          <w:szCs w:val="24"/>
          <w:lang w:val="en-US" w:eastAsia="zh-CN" w:bidi="ar-SA"/>
        </w:rPr>
        <w:t>投标单价包含样本设计、上门量体、采购、制造、检测、试验、包装、运输、装卸、保险、税费、检验验收、售后服务和快速的保修服务等相关服务的全部费用。</w:t>
      </w:r>
    </w:p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0000500000000020000"/>
    <w:charset w:val="00"/>
    <w:family w:val="roman"/>
    <w:pitch w:val="default"/>
    <w:sig w:usb0="00000000" w:usb1="00000000" w:usb2="00000000" w:usb3="00000000" w:csb0="2000019F" w:csb1="4F01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7D8EB0"/>
    <w:multiLevelType w:val="multilevel"/>
    <w:tmpl w:val="637D8EB0"/>
    <w:lvl w:ilvl="0" w:tentative="0">
      <w:start w:val="1"/>
      <w:numFmt w:val="decimal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chineseCountingThousand"/>
      <w:pStyle w:val="2"/>
      <w:lvlText w:val="(%2)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 w:ascii="Times" w:hAnsi="Times" w:cs="Arial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b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ED56E0"/>
    <w:rsid w:val="0829628F"/>
    <w:rsid w:val="0E6A664B"/>
    <w:rsid w:val="10BA2352"/>
    <w:rsid w:val="16000D0A"/>
    <w:rsid w:val="18784643"/>
    <w:rsid w:val="23493A89"/>
    <w:rsid w:val="2F141269"/>
    <w:rsid w:val="32D37AAC"/>
    <w:rsid w:val="3CAE58D7"/>
    <w:rsid w:val="407F7990"/>
    <w:rsid w:val="4E617949"/>
    <w:rsid w:val="56C3549F"/>
    <w:rsid w:val="5D3141DA"/>
    <w:rsid w:val="72EC48F1"/>
    <w:rsid w:val="75ED56E0"/>
    <w:rsid w:val="7A364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Times" w:hAnsi="Times" w:eastAsia="Songti SC"/>
      <w:b/>
      <w:bCs/>
      <w:sz w:val="24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2024-08-05T07:03:00Z</dcterms:created>
  <dc:creator>杨易之</dc:creator>
  <cp:lastModifiedBy>杨易之</cp:lastModifiedBy>
  <dcterms:modified xsi:type="dcterms:W3CDTF">2024-08-05T07:04:55Z</dcterms:modified>
  <dc:title>序号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2052-11.8.2.11062</vt:lpwstr>
  </property>
  <property fmtid="{D5CDD505-2E9C-101B-9397-08002B2CF9AE}" pid="3" name="ICV">
    <vt:lpwstr>398FA59C4FF7482FB0FA1AD03396C285</vt:lpwstr>
  </property>
</Properties>
</file>